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1A7BA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0D506646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A2A8568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19B548C4">
      <w:pPr>
        <w:shd w:val="clear" w:color="auto" w:fill="FFFFFF"/>
        <w:overflowPunct w:val="0"/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单位名称: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  <w:lang w:val="en-US" w:eastAsia="zh-CN"/>
        </w:rPr>
        <w:t xml:space="preserve">池州市中医医院              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2026年第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0000FF"/>
          <w:sz w:val="30"/>
          <w:szCs w:val="30"/>
        </w:rPr>
        <w:t>季度</w:t>
      </w: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0A1FC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D9FA1C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1E096C9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E5FAFE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7CDB672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34D10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E72EF2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652AFA0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3C9B26D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0D2AAFE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218256C5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47F9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8436D7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2FAC337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4A3DDF0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507C1C8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vAlign w:val="center"/>
          </w:tcPr>
          <w:p w14:paraId="040E2486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</w:tr>
      <w:tr w14:paraId="0DA35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0A9D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490D42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1AD50DF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2DDB945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1188" w:type="dxa"/>
            <w:vAlign w:val="center"/>
          </w:tcPr>
          <w:p w14:paraId="673D7CCF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</w:tr>
      <w:tr w14:paraId="2EF4F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C400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93D750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2FAD161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43E4643A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484C13B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78561F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F6C06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422FDC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54F3C27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vAlign w:val="center"/>
          </w:tcPr>
          <w:p w14:paraId="3F258059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2EFE3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DC4381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635B3B2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532648CD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1:0.329</w:t>
            </w:r>
          </w:p>
        </w:tc>
        <w:tc>
          <w:tcPr>
            <w:tcW w:w="1188" w:type="dxa"/>
            <w:vAlign w:val="center"/>
          </w:tcPr>
          <w:p w14:paraId="672BA5B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1:0.326</w:t>
            </w:r>
          </w:p>
        </w:tc>
      </w:tr>
      <w:tr w14:paraId="267F7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24C5F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9FC8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649FB42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1:0.38</w:t>
            </w:r>
          </w:p>
        </w:tc>
        <w:tc>
          <w:tcPr>
            <w:tcW w:w="1188" w:type="dxa"/>
            <w:vAlign w:val="center"/>
          </w:tcPr>
          <w:p w14:paraId="78EB0B4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1:0.38</w:t>
            </w:r>
          </w:p>
        </w:tc>
      </w:tr>
      <w:tr w14:paraId="0DEC2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5A3BAA7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6366C2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1FB36E3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262.38</w:t>
            </w:r>
          </w:p>
        </w:tc>
        <w:tc>
          <w:tcPr>
            <w:tcW w:w="1188" w:type="dxa"/>
            <w:vAlign w:val="center"/>
          </w:tcPr>
          <w:p w14:paraId="36E77B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269.67</w:t>
            </w:r>
          </w:p>
        </w:tc>
      </w:tr>
      <w:tr w14:paraId="49B95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A314308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4ACBF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57A5797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5101.38</w:t>
            </w:r>
          </w:p>
        </w:tc>
        <w:tc>
          <w:tcPr>
            <w:tcW w:w="1188" w:type="dxa"/>
            <w:vAlign w:val="center"/>
          </w:tcPr>
          <w:p w14:paraId="2559666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5518.15</w:t>
            </w:r>
          </w:p>
        </w:tc>
      </w:tr>
      <w:tr w14:paraId="7EBAB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421ECDE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6EDCC76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20032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057C9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4915D28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71EFC19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74D9A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75.59</w:t>
            </w:r>
          </w:p>
        </w:tc>
        <w:tc>
          <w:tcPr>
            <w:tcW w:w="1188" w:type="dxa"/>
            <w:vAlign w:val="center"/>
          </w:tcPr>
          <w:p w14:paraId="79D78ED1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73.10</w:t>
            </w:r>
          </w:p>
        </w:tc>
      </w:tr>
      <w:tr w14:paraId="65C10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0F2CDDC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019E918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2B7C09B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BE99A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69.7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58C5B6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68.64</w:t>
            </w:r>
          </w:p>
        </w:tc>
      </w:tr>
      <w:tr w14:paraId="3DC41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8D76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3D6C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CC4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95.96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0050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96.55</w:t>
            </w:r>
          </w:p>
        </w:tc>
      </w:tr>
      <w:tr w14:paraId="647BF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5EF9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A263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A79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A602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6EDEC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8FD8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F992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E917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6720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 w14:paraId="3E0AD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9C0C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C060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BA038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21.33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E09F4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19.64</w:t>
            </w:r>
          </w:p>
        </w:tc>
      </w:tr>
      <w:tr w14:paraId="4489D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F713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1183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13EC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3.58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DE1F5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4.03</w:t>
            </w:r>
          </w:p>
        </w:tc>
      </w:tr>
      <w:tr w14:paraId="08CDF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744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4F5D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DDA3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0.49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AD4F0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0.42</w:t>
            </w:r>
          </w:p>
        </w:tc>
      </w:tr>
      <w:tr w14:paraId="41B6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E10B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7B4B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3B88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A6013"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3DF36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D5CF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C8D1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E0DAC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20.07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C79D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21.89</w:t>
            </w:r>
          </w:p>
        </w:tc>
      </w:tr>
      <w:tr w14:paraId="0D81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9CBF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086EE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A84EE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0.21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E8350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0</w:t>
            </w:r>
          </w:p>
        </w:tc>
      </w:tr>
      <w:tr w14:paraId="0CBDD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6893EE6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098DFA8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21C2E31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4.1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0AAB92C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4.16</w:t>
            </w:r>
          </w:p>
        </w:tc>
      </w:tr>
      <w:tr w14:paraId="61F47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A379A0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2FC0A0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44B31137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21.4</w:t>
            </w:r>
          </w:p>
        </w:tc>
        <w:tc>
          <w:tcPr>
            <w:tcW w:w="1188" w:type="dxa"/>
            <w:vAlign w:val="center"/>
          </w:tcPr>
          <w:p w14:paraId="7D0000D2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23</w:t>
            </w:r>
          </w:p>
        </w:tc>
      </w:tr>
      <w:tr w14:paraId="4A46F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E24E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C7A0AFA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6787F7F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777BC413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1.33</w:t>
            </w:r>
          </w:p>
        </w:tc>
        <w:tc>
          <w:tcPr>
            <w:tcW w:w="1188" w:type="dxa"/>
            <w:vAlign w:val="center"/>
          </w:tcPr>
          <w:p w14:paraId="01910F87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1.38</w:t>
            </w:r>
          </w:p>
        </w:tc>
      </w:tr>
      <w:tr w14:paraId="4102F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024F8A1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49F26A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90CC3E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40FAA7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2.07</w:t>
            </w:r>
          </w:p>
        </w:tc>
        <w:tc>
          <w:tcPr>
            <w:tcW w:w="1188" w:type="dxa"/>
            <w:vAlign w:val="center"/>
          </w:tcPr>
          <w:p w14:paraId="1B386B33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2.2</w:t>
            </w:r>
          </w:p>
        </w:tc>
      </w:tr>
      <w:tr w14:paraId="77C08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A1F963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C1A9FF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781CB8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5478C325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2.82</w:t>
            </w:r>
          </w:p>
        </w:tc>
        <w:tc>
          <w:tcPr>
            <w:tcW w:w="1188" w:type="dxa"/>
            <w:vAlign w:val="center"/>
          </w:tcPr>
          <w:p w14:paraId="2DA56139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2.97</w:t>
            </w:r>
          </w:p>
        </w:tc>
      </w:tr>
      <w:tr w14:paraId="19F21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FE4959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EF6426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55C14FA9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75.05</w:t>
            </w:r>
          </w:p>
        </w:tc>
        <w:tc>
          <w:tcPr>
            <w:tcW w:w="1188" w:type="dxa"/>
            <w:vAlign w:val="center"/>
          </w:tcPr>
          <w:p w14:paraId="2A7BBE18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64.2</w:t>
            </w:r>
          </w:p>
        </w:tc>
      </w:tr>
      <w:tr w14:paraId="1F4E5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6939B4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41F75B3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B4022D6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8.93</w:t>
            </w:r>
          </w:p>
        </w:tc>
        <w:tc>
          <w:tcPr>
            <w:tcW w:w="1188" w:type="dxa"/>
            <w:vAlign w:val="center"/>
          </w:tcPr>
          <w:p w14:paraId="3F7EC4DC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8.79</w:t>
            </w:r>
          </w:p>
        </w:tc>
      </w:tr>
      <w:tr w14:paraId="53D9A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9CC91A7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AA19A84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07090DFE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40168</w:t>
            </w:r>
          </w:p>
        </w:tc>
        <w:tc>
          <w:tcPr>
            <w:tcW w:w="1188" w:type="dxa"/>
            <w:vAlign w:val="center"/>
          </w:tcPr>
          <w:p w14:paraId="473CE2A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36685</w:t>
            </w:r>
          </w:p>
        </w:tc>
      </w:tr>
      <w:tr w14:paraId="79C25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279251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3DE17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shd w:val="clear" w:color="auto" w:fill="auto"/>
            <w:vAlign w:val="center"/>
          </w:tcPr>
          <w:p w14:paraId="4A18ED24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3060</w:t>
            </w:r>
          </w:p>
        </w:tc>
        <w:tc>
          <w:tcPr>
            <w:tcW w:w="1188" w:type="dxa"/>
            <w:vAlign w:val="center"/>
          </w:tcPr>
          <w:p w14:paraId="7ACF244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2823</w:t>
            </w:r>
          </w:p>
        </w:tc>
      </w:tr>
      <w:tr w14:paraId="1FD6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EB8BE61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6D67319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4E95B2CA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94.78</w:t>
            </w:r>
          </w:p>
        </w:tc>
        <w:tc>
          <w:tcPr>
            <w:tcW w:w="1188" w:type="dxa"/>
            <w:vAlign w:val="center"/>
          </w:tcPr>
          <w:p w14:paraId="73A0934E"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96.54</w:t>
            </w:r>
          </w:p>
        </w:tc>
      </w:tr>
      <w:tr w14:paraId="456D8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421C625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77946BAD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5EB273FB">
      <w:pPr>
        <w:rPr>
          <w:rFonts w:ascii="仿宋" w:hAnsi="仿宋" w:eastAsia="仿宋" w:cs="仿宋"/>
          <w:sz w:val="30"/>
          <w:szCs w:val="30"/>
        </w:rPr>
      </w:pPr>
    </w:p>
    <w:p w14:paraId="598507DA">
      <w:r>
        <w:br w:type="page"/>
      </w:r>
    </w:p>
    <w:p w14:paraId="311C0FCF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 w14:paraId="1A3341CB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45E1560E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7CC9DD53">
      <w:pPr>
        <w:spacing w:line="240" w:lineRule="exact"/>
        <w:rPr>
          <w:rFonts w:ascii="Calibri" w:hAnsi="Calibri"/>
          <w:szCs w:val="22"/>
        </w:rPr>
      </w:pPr>
    </w:p>
    <w:tbl>
      <w:tblPr>
        <w:tblStyle w:val="4"/>
        <w:tblW w:w="95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3106"/>
        <w:gridCol w:w="2479"/>
        <w:gridCol w:w="1815"/>
        <w:gridCol w:w="1523"/>
      </w:tblGrid>
      <w:tr w14:paraId="0456E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957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08287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690F5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26D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02DB59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</w:t>
            </w:r>
          </w:p>
          <w:p w14:paraId="10F7AAB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（按ICD-10编码分类）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8C34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EDFE0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663C8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3427F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0A0D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DF1C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疼痛病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2B03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针刀松解术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FEB6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4658.56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E4828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4367.77</w:t>
            </w:r>
          </w:p>
        </w:tc>
      </w:tr>
      <w:tr w14:paraId="2CE848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1CC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4B2B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肾积水伴输尿管结石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C38A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输尿管体外冲击波碎石术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03FD7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4451.99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454D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4050.17</w:t>
            </w:r>
          </w:p>
        </w:tc>
      </w:tr>
      <w:tr w14:paraId="07282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4EE7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88167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腰椎间盘突出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6757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E0155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4288.55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2D0C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3348.56</w:t>
            </w:r>
          </w:p>
        </w:tc>
      </w:tr>
      <w:tr w14:paraId="738FB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344B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8AA8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输尿管结石伴有积水和感染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B1ED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经尿道输尿管镜输尿管激光碎石术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C444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4673.32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81D4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5191.19</w:t>
            </w:r>
          </w:p>
        </w:tc>
      </w:tr>
      <w:tr w14:paraId="64A252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AF144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366B2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2型糖尿病伴血糖控制不佳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A5270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BC439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3104.01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6514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3148.82</w:t>
            </w:r>
          </w:p>
        </w:tc>
      </w:tr>
      <w:tr w14:paraId="3B44C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2EB6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E6C2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慢性心力衰竭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0EE42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126C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5667.56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6A72A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5665.83</w:t>
            </w:r>
          </w:p>
        </w:tc>
      </w:tr>
      <w:tr w14:paraId="34BE6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5593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8271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恶性肿瘤免疫治疗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001B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抗肿瘤免疫治疗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E8BDD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7244.89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CCEAA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7518.53</w:t>
            </w:r>
          </w:p>
        </w:tc>
      </w:tr>
      <w:tr w14:paraId="0E58E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2055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FEF2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社区获得性肺炎，非重症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A89D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FC648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3419.51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400B3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3193.79</w:t>
            </w:r>
          </w:p>
        </w:tc>
      </w:tr>
      <w:tr w14:paraId="5BA65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A7C5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19161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支气管肺炎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47CE8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78BFC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1839.56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21DE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1952.42</w:t>
            </w:r>
          </w:p>
        </w:tc>
      </w:tr>
      <w:tr w14:paraId="5F63C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9DE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DC45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恶性肿瘤靶向治疗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4DEF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分子靶向治疗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B005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10382.06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ED174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9928.38</w:t>
            </w:r>
          </w:p>
        </w:tc>
      </w:tr>
      <w:tr w14:paraId="43EB2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07FA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2554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混合型颈椎病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FEDD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0BF0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3616.04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5D4CC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2871.26</w:t>
            </w:r>
          </w:p>
        </w:tc>
      </w:tr>
      <w:tr w14:paraId="3F079C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A9F41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3E07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慢性阻塞性肺病伴有急性加重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9299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E781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6745.32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5E610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4993.71</w:t>
            </w:r>
          </w:p>
        </w:tc>
      </w:tr>
      <w:tr w14:paraId="2DA37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65BF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9FA0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腔隙性脑梗死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5A25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28BF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3881.21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75EC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3626.09</w:t>
            </w:r>
          </w:p>
        </w:tc>
      </w:tr>
      <w:tr w14:paraId="45DEF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31DC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4BDB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偏瘫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A1B8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2F26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7296.55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2BD7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8023.87</w:t>
            </w:r>
          </w:p>
        </w:tc>
      </w:tr>
      <w:tr w14:paraId="2D959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4587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FE198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开放性手部损伤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F858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指神经吻合术、血管缝合术、肌腱缝合术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ECEB7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6783.99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12ACD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11078.47</w:t>
            </w:r>
          </w:p>
        </w:tc>
      </w:tr>
      <w:tr w14:paraId="42982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012A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21CA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取除骨折内固定装置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B7315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内固定装置去除术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246D6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3296.31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1ECCF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3720.42</w:t>
            </w:r>
          </w:p>
        </w:tc>
      </w:tr>
      <w:tr w14:paraId="09FC9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5719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F8D30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周围性面神经麻痹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B1781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CC120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5564.14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B3FE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5312.21</w:t>
            </w:r>
          </w:p>
        </w:tc>
      </w:tr>
      <w:tr w14:paraId="2FE904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F7C3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193B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胆囊结石伴慢性胆囊炎急性发作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75FA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腹腔镜下胆囊切除术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D9CA7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7020.96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67AF52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5715.59</w:t>
            </w:r>
          </w:p>
        </w:tc>
      </w:tr>
      <w:tr w14:paraId="22FE3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E6AF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CBA6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恶性肿瘤维持性化学治疗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F1E4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静脉注射化疗药物、分子靶向治疗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1D61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4019.7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06C6A3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6342.99</w:t>
            </w:r>
          </w:p>
        </w:tc>
      </w:tr>
      <w:tr w14:paraId="74E6E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4192C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3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08D8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胆囊结石伴慢性胆囊炎</w:t>
            </w:r>
          </w:p>
        </w:tc>
        <w:tc>
          <w:tcPr>
            <w:tcW w:w="2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F706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腹腔镜下胆囊切除术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02949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6408.92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0C29D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6839.23</w:t>
            </w:r>
          </w:p>
        </w:tc>
      </w:tr>
    </w:tbl>
    <w:p w14:paraId="3D6BF003">
      <w:pPr>
        <w:rPr>
          <w:rFonts w:ascii="Calibri" w:hAnsi="Calibri"/>
          <w:szCs w:val="22"/>
        </w:rPr>
      </w:pPr>
    </w:p>
    <w:tbl>
      <w:tblPr>
        <w:tblStyle w:val="4"/>
        <w:tblW w:w="94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979"/>
        <w:gridCol w:w="2488"/>
        <w:gridCol w:w="1825"/>
        <w:gridCol w:w="1512"/>
      </w:tblGrid>
      <w:tr w14:paraId="0BF3A6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3EF9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054A91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1B97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3912F"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</w:t>
            </w:r>
          </w:p>
          <w:p w14:paraId="06EF8B7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（按ICD-10编码分类）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C9B2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066BF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8D9B5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3F09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E79F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D6F6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疼痛病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107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针刀松解术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54C60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4658.56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B85C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4367.77</w:t>
            </w:r>
          </w:p>
        </w:tc>
      </w:tr>
      <w:tr w14:paraId="2E0955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4527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72A9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肾积水伴输尿管结石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A348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输尿管体外冲击波碎石术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419CA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4451.99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A955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4050.17</w:t>
            </w:r>
          </w:p>
        </w:tc>
      </w:tr>
      <w:tr w14:paraId="76FAB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7EB4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65A3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腰椎间盘突出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7F596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68299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4288.55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C1741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3348.56</w:t>
            </w:r>
          </w:p>
        </w:tc>
      </w:tr>
      <w:tr w14:paraId="62BB7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14D98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D6DF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输尿管结石伴有积水和感染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53E0E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经尿道输尿管镜输尿管激光碎石术</w:t>
            </w: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A7BF0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4673.32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881F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5191.19</w:t>
            </w:r>
          </w:p>
        </w:tc>
      </w:tr>
      <w:tr w14:paraId="6EB81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30A2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9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7BEE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2型糖尿病伴血糖控制不佳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BEF51"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54FED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3104.01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E835C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3148.82</w:t>
            </w:r>
          </w:p>
        </w:tc>
      </w:tr>
    </w:tbl>
    <w:p w14:paraId="168A3F62">
      <w:pPr>
        <w:rPr>
          <w:rFonts w:ascii="Calibri" w:hAnsi="Calibri" w:eastAsia="黑体" w:cs="宋体"/>
          <w:kern w:val="0"/>
          <w:sz w:val="32"/>
          <w:szCs w:val="32"/>
        </w:rPr>
      </w:pPr>
      <w:r>
        <w:rPr>
          <w:rFonts w:ascii="Calibri" w:hAnsi="Calibri" w:eastAsia="黑体" w:cs="宋体"/>
          <w:kern w:val="0"/>
          <w:sz w:val="32"/>
          <w:szCs w:val="32"/>
        </w:rPr>
        <w:br w:type="page"/>
      </w:r>
    </w:p>
    <w:p w14:paraId="5D17A5C9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44A4DA5E"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675A0B10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78AE8B9D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4"/>
        <w:tblW w:w="898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7803"/>
      </w:tblGrid>
      <w:tr w14:paraId="5DD12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232DA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7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FB5ADB">
            <w:pPr>
              <w:widowControl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30"/>
                <w:szCs w:val="30"/>
              </w:rPr>
              <w:t>承诺服务内容</w:t>
            </w:r>
          </w:p>
        </w:tc>
      </w:tr>
      <w:tr w14:paraId="207FD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E7469">
            <w:pPr>
              <w:widowControl/>
              <w:jc w:val="center"/>
              <w:textAlignment w:val="bottom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1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E44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规范上岗，文明服务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医务人员着装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整洁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、挂牌上岗，文明用语、礼貌接待，严格遵守医德医风规范。</w:t>
            </w:r>
          </w:p>
        </w:tc>
      </w:tr>
      <w:tr w14:paraId="02F423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CF5BA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2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5DD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首问首诊，尽责履职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认真执行首问、首诊负责制，严格遵守诊疗规范，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全力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提供安全、高效、优质的医疗服务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。</w:t>
            </w:r>
          </w:p>
        </w:tc>
      </w:tr>
      <w:tr w14:paraId="35B52A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5C494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3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AAC3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合理诊疗，科学施治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严格落实合理检查、合理治疗、合理用药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，坚持科学规范诊疗，维护患者健康权益。</w:t>
            </w:r>
          </w:p>
        </w:tc>
      </w:tr>
      <w:tr w14:paraId="1E25F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F0DB1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4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1647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绿色通道，急救优先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保障急诊绿色通道畅通，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优先救治急危重症，全力做好急诊救治工作。</w:t>
            </w:r>
          </w:p>
        </w:tc>
      </w:tr>
      <w:tr w14:paraId="697F6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5FCC1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5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6D5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标识清晰，便民导诊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就医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指引标识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醒目，设有一站式服务中心，为病人提供咨询、导诊、分诊及便民服务。</w:t>
            </w:r>
          </w:p>
        </w:tc>
      </w:tr>
      <w:tr w14:paraId="41E58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3A10C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6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F3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预约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挂号，便捷就医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提供现场窗口、自助机挂号服务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也可关注池州市中医医院微信公众号进行预约挂号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。</w:t>
            </w:r>
          </w:p>
        </w:tc>
      </w:tr>
      <w:tr w14:paraId="0806E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2EC0E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7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9067EC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明码标价，公开透明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严格执行国家药品价格政策和医疗服务项目价格，公开医疗服务收费标准和常用药品价格。</w:t>
            </w:r>
          </w:p>
        </w:tc>
      </w:tr>
      <w:tr w14:paraId="54729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D724F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8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07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廉洁行医，恪守医德：坚持患者利益至上，拒绝接收患者或亲友馈赠的红包、礼品、宴请，弘扬医疗行业清风正气。</w:t>
            </w:r>
          </w:p>
        </w:tc>
      </w:tr>
      <w:tr w14:paraId="482EAB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DF6D0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</w:rPr>
              <w:t>9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D1F3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宋体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尊重隐私，保障权益：严格保护患者隐私，不泄露病史及个人信息，维护患者合法权益。</w:t>
            </w:r>
          </w:p>
        </w:tc>
      </w:tr>
      <w:tr w14:paraId="75739A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1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1A8F0">
            <w:pPr>
              <w:widowControl/>
              <w:jc w:val="center"/>
              <w:textAlignment w:val="bottom"/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78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58DAB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畅通投诉，接受监督：设立投诉电话，专人受理、及时回应、限期办结，做到有诉必接、有错必改、有责必究。</w:t>
            </w:r>
          </w:p>
        </w:tc>
      </w:tr>
    </w:tbl>
    <w:p w14:paraId="46F9731C">
      <w:pPr>
        <w:shd w:val="clear" w:color="auto" w:fill="FFFFFF"/>
        <w:overflowPunct w:val="0"/>
        <w:adjustRightInd w:val="0"/>
        <w:snapToGrid w:val="0"/>
        <w:spacing w:line="560" w:lineRule="exact"/>
        <w:jc w:val="left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</w:p>
    <w:p w14:paraId="7469EFC6"/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656149">
    <w:pPr>
      <w:pStyle w:val="3"/>
      <w:framePr w:wrap="around" w:vAnchor="text" w:hAnchor="margin" w:xAlign="outside" w:y="1"/>
      <w:rPr>
        <w:rStyle w:val="6"/>
        <w:rFonts w:ascii="宋体" w:hAnsi="宋体"/>
        <w:sz w:val="28"/>
        <w:szCs w:val="28"/>
      </w:rPr>
    </w:pPr>
    <w:r>
      <w:rPr>
        <w:rStyle w:val="6"/>
        <w:rFonts w:hint="eastAsia" w:ascii="宋体" w:hAnsi="宋体"/>
        <w:sz w:val="28"/>
        <w:szCs w:val="28"/>
      </w:rPr>
      <w:t xml:space="preserve">— </w:t>
    </w:r>
    <w:r>
      <w:rPr>
        <w:rStyle w:val="6"/>
        <w:rFonts w:hint="eastAsia" w:ascii="宋体" w:hAnsi="宋体"/>
        <w:sz w:val="28"/>
        <w:szCs w:val="28"/>
      </w:rPr>
      <w:fldChar w:fldCharType="begin"/>
    </w:r>
    <w:r>
      <w:rPr>
        <w:rStyle w:val="6"/>
        <w:rFonts w:hint="eastAsia" w:ascii="宋体" w:hAnsi="宋体"/>
        <w:sz w:val="28"/>
        <w:szCs w:val="28"/>
      </w:rPr>
      <w:instrText xml:space="preserve">PAGE  </w:instrText>
    </w:r>
    <w:r>
      <w:rPr>
        <w:rStyle w:val="6"/>
        <w:rFonts w:hint="eastAsia"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17</w:t>
    </w:r>
    <w:r>
      <w:rPr>
        <w:rStyle w:val="6"/>
        <w:rFonts w:hint="eastAsia" w:ascii="宋体" w:hAnsi="宋体"/>
        <w:sz w:val="28"/>
        <w:szCs w:val="28"/>
      </w:rPr>
      <w:fldChar w:fldCharType="end"/>
    </w:r>
    <w:r>
      <w:rPr>
        <w:rStyle w:val="6"/>
        <w:rFonts w:hint="eastAsia" w:ascii="宋体" w:hAnsi="宋体"/>
        <w:sz w:val="28"/>
        <w:szCs w:val="28"/>
      </w:rPr>
      <w:t xml:space="preserve"> —</w:t>
    </w:r>
  </w:p>
  <w:p w14:paraId="77612348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B62B2">
    <w:pPr>
      <w:pStyle w:val="3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67565A"/>
    <w:rsid w:val="0367565A"/>
    <w:rsid w:val="07354856"/>
    <w:rsid w:val="16BA4753"/>
    <w:rsid w:val="2FF94070"/>
    <w:rsid w:val="3DE97097"/>
    <w:rsid w:val="45A2647A"/>
    <w:rsid w:val="4F0D18E8"/>
    <w:rsid w:val="5B921C83"/>
    <w:rsid w:val="6160613D"/>
    <w:rsid w:val="64DF68BF"/>
    <w:rsid w:val="699A7177"/>
    <w:rsid w:val="7D28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1524</Words>
  <Characters>2079</Characters>
  <Lines>0</Lines>
  <Paragraphs>0</Paragraphs>
  <TotalTime>0</TotalTime>
  <ScaleCrop>false</ScaleCrop>
  <LinksUpToDate>false</LinksUpToDate>
  <CharactersWithSpaces>2131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2026-04-17T06:47:00Z</dcterms:created>
  <dc:creator>李木子</dc:creator>
  <cp:lastModifiedBy>李木子</cp:lastModifiedBy>
  <dcterms:modified xsi:type="dcterms:W3CDTF">2026-10-15T07:48:57Z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326A702065DE4110898C427B53D27538_13</vt:lpwstr>
  </property>
  <property fmtid="{D5CDD505-2E9C-101B-9397-08002B2CF9AE}" pid="4" name="KSOTemplateDocerSaveRecord">
    <vt:lpwstr>eyJoZGlkIjoiNDdjYzY0YTk1MjlmYTIzMDkzODUyMGFjMTMyMTFkZmIiLCJ1c2VySWQiOiIyODM2MzQ5OTUifQ==</vt:lpwstr>
  </property>
</Properties>
</file>