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41A7BA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附件1</w:t>
      </w:r>
    </w:p>
    <w:p w14:paraId="0D506646">
      <w:pPr>
        <w:widowControl/>
        <w:jc w:val="left"/>
        <w:rPr>
          <w:rFonts w:ascii="Calibri" w:hAnsi="Calibri" w:eastAsia="黑体" w:cs="宋体"/>
          <w:kern w:val="0"/>
          <w:sz w:val="32"/>
          <w:szCs w:val="32"/>
        </w:rPr>
      </w:pPr>
    </w:p>
    <w:p w14:paraId="7A2A8568">
      <w:pPr>
        <w:widowControl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安徽省医疗服务信息社会公开内容</w:t>
      </w:r>
    </w:p>
    <w:p w14:paraId="19B548C4">
      <w:pPr>
        <w:shd w:val="clear" w:color="auto" w:fill="FFFFFF"/>
        <w:overflowPunct w:val="0"/>
        <w:adjustRightInd w:val="0"/>
        <w:snapToGrid w:val="0"/>
        <w:spacing w:line="560" w:lineRule="exact"/>
        <w:jc w:val="center"/>
        <w:rPr>
          <w:rFonts w:hint="eastAsia" w:ascii="仿宋" w:hAnsi="仿宋" w:eastAsia="仿宋" w:cs="仿宋"/>
          <w:b/>
          <w:bCs/>
          <w:color w:val="0000FF"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color w:val="0000FF"/>
          <w:sz w:val="30"/>
          <w:szCs w:val="30"/>
        </w:rPr>
        <w:t>单位名称:</w:t>
      </w:r>
      <w:r>
        <w:rPr>
          <w:rFonts w:hint="eastAsia" w:ascii="仿宋" w:hAnsi="仿宋" w:eastAsia="仿宋" w:cs="仿宋"/>
          <w:b/>
          <w:bCs/>
          <w:color w:val="0000FF"/>
          <w:sz w:val="30"/>
          <w:szCs w:val="30"/>
          <w:lang w:val="en-US" w:eastAsia="zh-CN"/>
        </w:rPr>
        <w:t xml:space="preserve">池州市中医医院              </w:t>
      </w:r>
      <w:r>
        <w:rPr>
          <w:rFonts w:hint="eastAsia" w:ascii="仿宋" w:hAnsi="仿宋" w:eastAsia="仿宋" w:cs="仿宋"/>
          <w:b/>
          <w:bCs/>
          <w:color w:val="0000FF"/>
          <w:sz w:val="30"/>
          <w:szCs w:val="30"/>
        </w:rPr>
        <w:t>2026年第</w:t>
      </w:r>
      <w:r>
        <w:rPr>
          <w:rFonts w:hint="eastAsia" w:ascii="仿宋" w:hAnsi="仿宋" w:eastAsia="仿宋" w:cs="仿宋"/>
          <w:b/>
          <w:bCs/>
          <w:color w:val="0000FF"/>
          <w:sz w:val="30"/>
          <w:szCs w:val="30"/>
          <w:lang w:val="en-US" w:eastAsia="zh-CN"/>
        </w:rPr>
        <w:t>3</w:t>
      </w:r>
      <w:r>
        <w:rPr>
          <w:rFonts w:hint="eastAsia" w:ascii="仿宋" w:hAnsi="仿宋" w:eastAsia="仿宋" w:cs="仿宋"/>
          <w:b/>
          <w:bCs/>
          <w:color w:val="0000FF"/>
          <w:sz w:val="30"/>
          <w:szCs w:val="30"/>
        </w:rPr>
        <w:t>季度</w:t>
      </w:r>
    </w:p>
    <w:tbl>
      <w:tblPr>
        <w:tblStyle w:val="4"/>
        <w:tblpPr w:leftFromText="180" w:rightFromText="180" w:vertAnchor="text" w:horzAnchor="page" w:tblpX="1548" w:tblpY="413"/>
        <w:tblOverlap w:val="never"/>
        <w:tblW w:w="91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3544"/>
        <w:gridCol w:w="1392"/>
        <w:gridCol w:w="1232"/>
        <w:gridCol w:w="1188"/>
      </w:tblGrid>
      <w:tr w14:paraId="0A1FC2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exact"/>
        </w:trPr>
        <w:tc>
          <w:tcPr>
            <w:tcW w:w="1809" w:type="dxa"/>
            <w:vAlign w:val="center"/>
          </w:tcPr>
          <w:p w14:paraId="6D9FA1CD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信息分类</w:t>
            </w:r>
          </w:p>
        </w:tc>
        <w:tc>
          <w:tcPr>
            <w:tcW w:w="4936" w:type="dxa"/>
            <w:gridSpan w:val="2"/>
            <w:vAlign w:val="center"/>
          </w:tcPr>
          <w:p w14:paraId="1E096C9D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指标项目</w:t>
            </w:r>
          </w:p>
        </w:tc>
        <w:tc>
          <w:tcPr>
            <w:tcW w:w="1232" w:type="dxa"/>
            <w:vAlign w:val="center"/>
          </w:tcPr>
          <w:p w14:paraId="3E5FAFE0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本期数值</w:t>
            </w:r>
          </w:p>
        </w:tc>
        <w:tc>
          <w:tcPr>
            <w:tcW w:w="1188" w:type="dxa"/>
            <w:vAlign w:val="center"/>
          </w:tcPr>
          <w:p w14:paraId="7CDB6728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上期数值</w:t>
            </w:r>
          </w:p>
        </w:tc>
      </w:tr>
      <w:tr w14:paraId="34D103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0E72EF23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1.基本情况</w:t>
            </w:r>
          </w:p>
        </w:tc>
        <w:tc>
          <w:tcPr>
            <w:tcW w:w="3544" w:type="dxa"/>
            <w:vMerge w:val="restart"/>
            <w:vAlign w:val="center"/>
          </w:tcPr>
          <w:p w14:paraId="652AFA0A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1.1 重点（特色）专科</w:t>
            </w:r>
          </w:p>
        </w:tc>
        <w:tc>
          <w:tcPr>
            <w:tcW w:w="1392" w:type="dxa"/>
            <w:vAlign w:val="center"/>
          </w:tcPr>
          <w:p w14:paraId="3C9B26DD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国家级</w:t>
            </w:r>
          </w:p>
        </w:tc>
        <w:tc>
          <w:tcPr>
            <w:tcW w:w="1232" w:type="dxa"/>
            <w:vAlign w:val="center"/>
          </w:tcPr>
          <w:p w14:paraId="0D2AAFE7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vAlign w:val="center"/>
          </w:tcPr>
          <w:p w14:paraId="218256C5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47F992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8436D7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22FAC337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4A3DDF07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省  级</w:t>
            </w:r>
          </w:p>
        </w:tc>
        <w:tc>
          <w:tcPr>
            <w:tcW w:w="1232" w:type="dxa"/>
            <w:vAlign w:val="center"/>
          </w:tcPr>
          <w:p w14:paraId="507C1C8C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5</w:t>
            </w:r>
          </w:p>
        </w:tc>
        <w:tc>
          <w:tcPr>
            <w:tcW w:w="1188" w:type="dxa"/>
            <w:vAlign w:val="center"/>
          </w:tcPr>
          <w:p w14:paraId="040E2486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5</w:t>
            </w:r>
          </w:p>
        </w:tc>
      </w:tr>
      <w:tr w14:paraId="0DA35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90A9D7D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2490D426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1AD50DF5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市  级</w:t>
            </w:r>
          </w:p>
        </w:tc>
        <w:tc>
          <w:tcPr>
            <w:tcW w:w="1232" w:type="dxa"/>
            <w:vAlign w:val="center"/>
          </w:tcPr>
          <w:p w14:paraId="2DDB9452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3</w:t>
            </w:r>
          </w:p>
        </w:tc>
        <w:tc>
          <w:tcPr>
            <w:tcW w:w="1188" w:type="dxa"/>
            <w:vAlign w:val="center"/>
          </w:tcPr>
          <w:p w14:paraId="673D7CCF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3</w:t>
            </w:r>
          </w:p>
        </w:tc>
      </w:tr>
      <w:tr w14:paraId="2EF4FD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72C400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493D7501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2FAD161E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院  级</w:t>
            </w:r>
          </w:p>
        </w:tc>
        <w:tc>
          <w:tcPr>
            <w:tcW w:w="1232" w:type="dxa"/>
            <w:vAlign w:val="center"/>
          </w:tcPr>
          <w:p w14:paraId="43E4643A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vAlign w:val="center"/>
          </w:tcPr>
          <w:p w14:paraId="484C13B3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78561F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0F6C06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7422FDC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1.2 “江淮名医”人数</w:t>
            </w:r>
          </w:p>
        </w:tc>
        <w:tc>
          <w:tcPr>
            <w:tcW w:w="1232" w:type="dxa"/>
            <w:vAlign w:val="center"/>
          </w:tcPr>
          <w:p w14:paraId="54F3C27F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vAlign w:val="center"/>
          </w:tcPr>
          <w:p w14:paraId="3F258059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2EFE36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DC4381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635B3B2B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1.3 床医比</w:t>
            </w:r>
          </w:p>
        </w:tc>
        <w:tc>
          <w:tcPr>
            <w:tcW w:w="1232" w:type="dxa"/>
            <w:vAlign w:val="center"/>
          </w:tcPr>
          <w:p w14:paraId="532648CD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1:0.353</w:t>
            </w:r>
          </w:p>
        </w:tc>
        <w:tc>
          <w:tcPr>
            <w:tcW w:w="1188" w:type="dxa"/>
            <w:vAlign w:val="center"/>
          </w:tcPr>
          <w:p w14:paraId="672BA5BF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1:0.329</w:t>
            </w:r>
          </w:p>
        </w:tc>
      </w:tr>
      <w:tr w14:paraId="267F70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F24C5FD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539FC8E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1.4 床护比</w:t>
            </w:r>
          </w:p>
        </w:tc>
        <w:tc>
          <w:tcPr>
            <w:tcW w:w="1232" w:type="dxa"/>
            <w:vAlign w:val="center"/>
          </w:tcPr>
          <w:p w14:paraId="649FB422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1:0.38</w:t>
            </w:r>
          </w:p>
        </w:tc>
        <w:tc>
          <w:tcPr>
            <w:tcW w:w="1188" w:type="dxa"/>
            <w:vAlign w:val="center"/>
          </w:tcPr>
          <w:p w14:paraId="78EB0B4B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1:0.38</w:t>
            </w:r>
          </w:p>
        </w:tc>
      </w:tr>
      <w:tr w14:paraId="0DEC27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5A3BAA7A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2.医疗费用</w:t>
            </w:r>
          </w:p>
        </w:tc>
        <w:tc>
          <w:tcPr>
            <w:tcW w:w="4936" w:type="dxa"/>
            <w:gridSpan w:val="2"/>
            <w:vAlign w:val="center"/>
          </w:tcPr>
          <w:p w14:paraId="36366C2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2.1 门诊患者人均医疗费用（元）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1FB36E37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  <w:t>271.69</w:t>
            </w:r>
          </w:p>
        </w:tc>
        <w:tc>
          <w:tcPr>
            <w:tcW w:w="1188" w:type="dxa"/>
            <w:vAlign w:val="center"/>
          </w:tcPr>
          <w:p w14:paraId="36E77BE5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262.38</w:t>
            </w:r>
          </w:p>
        </w:tc>
      </w:tr>
      <w:tr w14:paraId="49B95E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A314308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154ACBF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2.2 住院患者人均医疗费用（元）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557A5797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  <w:t>5387.03</w:t>
            </w:r>
          </w:p>
        </w:tc>
        <w:tc>
          <w:tcPr>
            <w:tcW w:w="1188" w:type="dxa"/>
            <w:vAlign w:val="center"/>
          </w:tcPr>
          <w:p w14:paraId="25596663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5101.38</w:t>
            </w:r>
          </w:p>
        </w:tc>
      </w:tr>
      <w:tr w14:paraId="7EBAB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5421ECDE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56" w:type="dxa"/>
            <w:gridSpan w:val="4"/>
            <w:vAlign w:val="center"/>
          </w:tcPr>
          <w:p w14:paraId="6EDCC763">
            <w:pPr>
              <w:widowControl/>
              <w:spacing w:line="24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2.3 医疗机构住院患者单病种平均费用（见附件2）</w:t>
            </w:r>
          </w:p>
        </w:tc>
      </w:tr>
      <w:tr w14:paraId="200321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B057C9C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4915D28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2.4 基本医保实际报销比例（%）</w:t>
            </w:r>
          </w:p>
        </w:tc>
        <w:tc>
          <w:tcPr>
            <w:tcW w:w="1392" w:type="dxa"/>
            <w:vAlign w:val="center"/>
          </w:tcPr>
          <w:p w14:paraId="71EFC192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城镇职工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74D9AFDC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  <w:t>75.19</w:t>
            </w:r>
          </w:p>
        </w:tc>
        <w:tc>
          <w:tcPr>
            <w:tcW w:w="1188" w:type="dxa"/>
            <w:vAlign w:val="center"/>
          </w:tcPr>
          <w:p w14:paraId="79D78ED1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75.59</w:t>
            </w:r>
          </w:p>
        </w:tc>
      </w:tr>
      <w:tr w14:paraId="65C10D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bottom w:val="single" w:color="auto" w:sz="4" w:space="0"/>
            </w:tcBorders>
            <w:vAlign w:val="center"/>
          </w:tcPr>
          <w:p w14:paraId="0F2CDDCC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tcBorders>
              <w:bottom w:val="single" w:color="auto" w:sz="4" w:space="0"/>
            </w:tcBorders>
            <w:vAlign w:val="center"/>
          </w:tcPr>
          <w:p w14:paraId="019E9189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tcBorders>
              <w:bottom w:val="single" w:color="auto" w:sz="4" w:space="0"/>
            </w:tcBorders>
            <w:vAlign w:val="center"/>
          </w:tcPr>
          <w:p w14:paraId="2B7C09B7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城乡居民</w:t>
            </w:r>
          </w:p>
        </w:tc>
        <w:tc>
          <w:tcPr>
            <w:tcW w:w="1232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3BE99AAB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  <w:t>71.11</w:t>
            </w:r>
          </w:p>
        </w:tc>
        <w:tc>
          <w:tcPr>
            <w:tcW w:w="1188" w:type="dxa"/>
            <w:tcBorders>
              <w:bottom w:val="single" w:color="auto" w:sz="4" w:space="0"/>
            </w:tcBorders>
            <w:vAlign w:val="center"/>
          </w:tcPr>
          <w:p w14:paraId="658C5B6C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69.7</w:t>
            </w:r>
          </w:p>
        </w:tc>
      </w:tr>
      <w:tr w14:paraId="3DC410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D8D76E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3.医疗质量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D3D6C7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3.1 治愈好转率（%）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3CC49C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  <w:t>96.11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30050A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95.96</w:t>
            </w:r>
          </w:p>
        </w:tc>
      </w:tr>
      <w:tr w14:paraId="647BFF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F5EF9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EA2636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3.2 手术前后诊断符合率（%）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BEA797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100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9A6022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100</w:t>
            </w:r>
          </w:p>
        </w:tc>
      </w:tr>
      <w:tr w14:paraId="6EDECB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78FD83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9F992B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3.3 急诊抢救成功率（%）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9E9171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100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36720E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100</w:t>
            </w:r>
          </w:p>
        </w:tc>
      </w:tr>
      <w:tr w14:paraId="3E0AD1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A9C0C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BC0606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3.4 抗菌药物使用强度（DDDs）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3BA038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  <w:t>25.97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0E09F4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21.33</w:t>
            </w:r>
          </w:p>
        </w:tc>
      </w:tr>
      <w:tr w14:paraId="4489DE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BF713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41183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3.5 门诊输液率（%）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313EC5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  <w:t>4.31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DDE1F5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3.58</w:t>
            </w:r>
          </w:p>
        </w:tc>
      </w:tr>
      <w:tr w14:paraId="08CDFD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A7448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54F5D6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3.6 无菌手术切口感染率（%）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0DDA38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AAD4F0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0.49</w:t>
            </w:r>
          </w:p>
        </w:tc>
      </w:tr>
      <w:tr w14:paraId="41B696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FE10B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17B4BA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3.7 住院患者压疮发生率（%）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13B883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6A6013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3DF360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3D5CF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FC8D1F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3.8 出院患者手术占比（%）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E0DAC7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21.64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4C79D9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20.07</w:t>
            </w:r>
          </w:p>
        </w:tc>
      </w:tr>
      <w:tr w14:paraId="0D81AC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69CBFE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7086EE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3.9 手术患者并发症发生率（%）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A84EE0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0.18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0E8350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0.21</w:t>
            </w:r>
          </w:p>
        </w:tc>
      </w:tr>
      <w:tr w14:paraId="0CBDD0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</w:tcBorders>
            <w:vAlign w:val="center"/>
          </w:tcPr>
          <w:p w14:paraId="6893EE62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4.运行效率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</w:tcBorders>
            <w:vAlign w:val="center"/>
          </w:tcPr>
          <w:p w14:paraId="098DFA8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4.1 门诊患者平均预约诊疗率（%）</w:t>
            </w:r>
          </w:p>
        </w:tc>
        <w:tc>
          <w:tcPr>
            <w:tcW w:w="1232" w:type="dxa"/>
            <w:tcBorders>
              <w:top w:val="single" w:color="auto" w:sz="4" w:space="0"/>
            </w:tcBorders>
            <w:vAlign w:val="center"/>
          </w:tcPr>
          <w:p w14:paraId="21C2E311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4.43</w:t>
            </w:r>
          </w:p>
        </w:tc>
        <w:tc>
          <w:tcPr>
            <w:tcW w:w="1188" w:type="dxa"/>
            <w:tcBorders>
              <w:top w:val="single" w:color="auto" w:sz="4" w:space="0"/>
            </w:tcBorders>
            <w:vAlign w:val="center"/>
          </w:tcPr>
          <w:p w14:paraId="0AAB92CE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4.1</w:t>
            </w:r>
          </w:p>
        </w:tc>
      </w:tr>
      <w:tr w14:paraId="61F47B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5A379A01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42FC0A03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4.2 门诊患者预约后平均等待时间（分钟）</w:t>
            </w:r>
          </w:p>
        </w:tc>
        <w:tc>
          <w:tcPr>
            <w:tcW w:w="1232" w:type="dxa"/>
            <w:vAlign w:val="center"/>
          </w:tcPr>
          <w:p w14:paraId="44B31137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20.62</w:t>
            </w:r>
          </w:p>
        </w:tc>
        <w:tc>
          <w:tcPr>
            <w:tcW w:w="1188" w:type="dxa"/>
            <w:vAlign w:val="center"/>
          </w:tcPr>
          <w:p w14:paraId="7D0000D2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21.4</w:t>
            </w:r>
          </w:p>
        </w:tc>
      </w:tr>
      <w:tr w14:paraId="4A46FA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FE24E7C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0C7A0AFA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4.3 术前待床日（天）</w:t>
            </w:r>
          </w:p>
        </w:tc>
        <w:tc>
          <w:tcPr>
            <w:tcW w:w="1392" w:type="dxa"/>
            <w:vAlign w:val="center"/>
          </w:tcPr>
          <w:p w14:paraId="6787F7F2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二级手术</w:t>
            </w:r>
          </w:p>
        </w:tc>
        <w:tc>
          <w:tcPr>
            <w:tcW w:w="1232" w:type="dxa"/>
            <w:vAlign w:val="center"/>
          </w:tcPr>
          <w:p w14:paraId="777BC413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1.30</w:t>
            </w:r>
          </w:p>
        </w:tc>
        <w:tc>
          <w:tcPr>
            <w:tcW w:w="1188" w:type="dxa"/>
            <w:vAlign w:val="center"/>
          </w:tcPr>
          <w:p w14:paraId="01910F87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1.33</w:t>
            </w:r>
          </w:p>
        </w:tc>
      </w:tr>
      <w:tr w14:paraId="4102FC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024F8A1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449F26A0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090CC3EA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三级手术</w:t>
            </w:r>
          </w:p>
        </w:tc>
        <w:tc>
          <w:tcPr>
            <w:tcW w:w="1232" w:type="dxa"/>
            <w:vAlign w:val="center"/>
          </w:tcPr>
          <w:p w14:paraId="240FAA76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2.23</w:t>
            </w:r>
          </w:p>
        </w:tc>
        <w:tc>
          <w:tcPr>
            <w:tcW w:w="1188" w:type="dxa"/>
            <w:vAlign w:val="center"/>
          </w:tcPr>
          <w:p w14:paraId="1B386B33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2.07</w:t>
            </w:r>
          </w:p>
        </w:tc>
      </w:tr>
      <w:tr w14:paraId="77C088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A1F9636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0C1A9FFE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3781CB81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四级手术</w:t>
            </w:r>
          </w:p>
        </w:tc>
        <w:tc>
          <w:tcPr>
            <w:tcW w:w="1232" w:type="dxa"/>
            <w:vAlign w:val="center"/>
          </w:tcPr>
          <w:p w14:paraId="5478C325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2.77</w:t>
            </w:r>
          </w:p>
        </w:tc>
        <w:tc>
          <w:tcPr>
            <w:tcW w:w="1188" w:type="dxa"/>
            <w:vAlign w:val="center"/>
          </w:tcPr>
          <w:p w14:paraId="2DA56139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2.82</w:t>
            </w:r>
          </w:p>
        </w:tc>
      </w:tr>
      <w:tr w14:paraId="19F21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FE4959E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1EF6426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4.4 病床使用率（%）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55C14FA9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szCs w:val="22"/>
                <w:lang w:val="en-US" w:eastAsia="zh-CN" w:bidi="ar-SA"/>
              </w:rPr>
              <w:t>72.21</w:t>
            </w:r>
          </w:p>
        </w:tc>
        <w:tc>
          <w:tcPr>
            <w:tcW w:w="1188" w:type="dxa"/>
            <w:shd w:val="clear" w:color="auto" w:fill="auto"/>
            <w:vAlign w:val="center"/>
          </w:tcPr>
          <w:p w14:paraId="2A7BBE18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75.05</w:t>
            </w:r>
          </w:p>
        </w:tc>
      </w:tr>
      <w:tr w14:paraId="1F4E58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6939B4E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41F75B3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4.5 出院者平均住院日（天）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4B4022D6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  <w:t>8.99</w:t>
            </w:r>
          </w:p>
        </w:tc>
        <w:tc>
          <w:tcPr>
            <w:tcW w:w="1188" w:type="dxa"/>
            <w:vAlign w:val="center"/>
          </w:tcPr>
          <w:p w14:paraId="3F7EC4DC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8.93</w:t>
            </w:r>
          </w:p>
        </w:tc>
      </w:tr>
      <w:tr w14:paraId="53D9A4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9CC91A7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7AA19A84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4.6 门诊人次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07090DFE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  <w:t>39742</w:t>
            </w:r>
          </w:p>
        </w:tc>
        <w:tc>
          <w:tcPr>
            <w:tcW w:w="1188" w:type="dxa"/>
            <w:vAlign w:val="center"/>
          </w:tcPr>
          <w:p w14:paraId="473CE2AF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40168</w:t>
            </w:r>
          </w:p>
        </w:tc>
      </w:tr>
      <w:tr w14:paraId="79C254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279251D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5813DE17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4.7 出院人次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4A18ED24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  <w:t>3189</w:t>
            </w:r>
          </w:p>
        </w:tc>
        <w:tc>
          <w:tcPr>
            <w:tcW w:w="1188" w:type="dxa"/>
            <w:vAlign w:val="center"/>
          </w:tcPr>
          <w:p w14:paraId="7ACF244F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3060</w:t>
            </w:r>
          </w:p>
        </w:tc>
      </w:tr>
      <w:tr w14:paraId="1FD61D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2EB8BE61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5.患者满意度</w:t>
            </w:r>
          </w:p>
        </w:tc>
        <w:tc>
          <w:tcPr>
            <w:tcW w:w="4936" w:type="dxa"/>
            <w:gridSpan w:val="2"/>
            <w:vAlign w:val="center"/>
          </w:tcPr>
          <w:p w14:paraId="6D67319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总体满意度（%）</w:t>
            </w:r>
          </w:p>
        </w:tc>
        <w:tc>
          <w:tcPr>
            <w:tcW w:w="1232" w:type="dxa"/>
            <w:vAlign w:val="center"/>
          </w:tcPr>
          <w:p w14:paraId="4E95B2CA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95.02</w:t>
            </w:r>
          </w:p>
        </w:tc>
        <w:tc>
          <w:tcPr>
            <w:tcW w:w="1188" w:type="dxa"/>
            <w:vAlign w:val="center"/>
          </w:tcPr>
          <w:p w14:paraId="73A0934E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94.78</w:t>
            </w:r>
          </w:p>
        </w:tc>
      </w:tr>
      <w:tr w14:paraId="456D8A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1421C625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6.服务承诺</w:t>
            </w:r>
          </w:p>
        </w:tc>
        <w:tc>
          <w:tcPr>
            <w:tcW w:w="7356" w:type="dxa"/>
            <w:gridSpan w:val="4"/>
            <w:vAlign w:val="center"/>
          </w:tcPr>
          <w:p w14:paraId="77946BAD">
            <w:pPr>
              <w:widowControl/>
              <w:spacing w:line="24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医疗机构服务承诺内容（见附件3）</w:t>
            </w:r>
          </w:p>
        </w:tc>
      </w:tr>
    </w:tbl>
    <w:p w14:paraId="695858E0">
      <w:pPr>
        <w:rPr>
          <w:rFonts w:ascii="仿宋" w:hAnsi="仿宋" w:eastAsia="仿宋" w:cs="仿宋"/>
          <w:sz w:val="30"/>
          <w:szCs w:val="30"/>
        </w:rPr>
      </w:pPr>
      <w:bookmarkStart w:id="0" w:name="_GoBack"/>
      <w:bookmarkEnd w:id="0"/>
    </w:p>
    <w:p w14:paraId="598507DA">
      <w:r>
        <w:br w:type="page"/>
      </w:r>
    </w:p>
    <w:p w14:paraId="311C0FCF">
      <w:pPr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附件2</w:t>
      </w:r>
    </w:p>
    <w:p w14:paraId="1A3341CB">
      <w:pPr>
        <w:spacing w:line="240" w:lineRule="exact"/>
        <w:rPr>
          <w:rFonts w:ascii="黑体" w:hAnsi="宋体" w:eastAsia="黑体" w:cs="宋体"/>
          <w:kern w:val="0"/>
          <w:sz w:val="32"/>
          <w:szCs w:val="32"/>
        </w:rPr>
      </w:pPr>
    </w:p>
    <w:p w14:paraId="45E1560E">
      <w:pPr>
        <w:widowControl/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医疗机构住院患者单病种平均费用</w:t>
      </w:r>
    </w:p>
    <w:p w14:paraId="7CC9DD53">
      <w:pPr>
        <w:spacing w:line="240" w:lineRule="exact"/>
        <w:rPr>
          <w:rFonts w:ascii="Calibri" w:hAnsi="Calibri"/>
          <w:szCs w:val="22"/>
        </w:rPr>
      </w:pPr>
    </w:p>
    <w:tbl>
      <w:tblPr>
        <w:tblStyle w:val="4"/>
        <w:tblW w:w="9571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3019"/>
        <w:gridCol w:w="2700"/>
        <w:gridCol w:w="1681"/>
        <w:gridCol w:w="1523"/>
      </w:tblGrid>
      <w:tr w14:paraId="0456EA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957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00828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住院患者前20位单病种平均费用</w:t>
            </w:r>
          </w:p>
        </w:tc>
      </w:tr>
      <w:tr w14:paraId="690F58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226D8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序号</w:t>
            </w:r>
          </w:p>
        </w:tc>
        <w:tc>
          <w:tcPr>
            <w:tcW w:w="30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02DB59"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疾病名称</w:t>
            </w:r>
          </w:p>
          <w:p w14:paraId="10F7AAB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（按ICD-10编码分类）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18C34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术式</w:t>
            </w:r>
          </w:p>
        </w:tc>
        <w:tc>
          <w:tcPr>
            <w:tcW w:w="16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DEDFE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本期平均费用（元）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663C8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上期平均费用（元）</w:t>
            </w:r>
          </w:p>
        </w:tc>
      </w:tr>
      <w:tr w14:paraId="3427FE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20A0D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30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EDF1C4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疼痛病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42B031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针刀松解术</w:t>
            </w:r>
          </w:p>
        </w:tc>
        <w:tc>
          <w:tcPr>
            <w:tcW w:w="16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1FEB61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4769.44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E4828F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4658.56</w:t>
            </w:r>
          </w:p>
        </w:tc>
      </w:tr>
      <w:tr w14:paraId="2CE848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31CC7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30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E4B2B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肾积水伴输尿管结石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3C38AB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输尿管体外冲击波碎石术/输尿管镜输尿管激光碎石取石术</w:t>
            </w:r>
          </w:p>
        </w:tc>
        <w:tc>
          <w:tcPr>
            <w:tcW w:w="16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03FD79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4333.59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3454D2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4451.99</w:t>
            </w:r>
          </w:p>
        </w:tc>
      </w:tr>
      <w:tr w14:paraId="07282C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74EE7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3</w:t>
            </w:r>
          </w:p>
        </w:tc>
        <w:tc>
          <w:tcPr>
            <w:tcW w:w="30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88167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腰椎间盘突出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96757E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E0155D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4055.51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A2D0C0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4288.55</w:t>
            </w:r>
          </w:p>
        </w:tc>
      </w:tr>
      <w:tr w14:paraId="738FBC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B344B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4</w:t>
            </w:r>
          </w:p>
        </w:tc>
        <w:tc>
          <w:tcPr>
            <w:tcW w:w="30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E8AA89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输尿管结石伴有积水和感染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BB1ED2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经尿道输尿管镜输尿管激光碎石术</w:t>
            </w:r>
          </w:p>
        </w:tc>
        <w:tc>
          <w:tcPr>
            <w:tcW w:w="16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5C444D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5544.14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181D43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4673.32</w:t>
            </w:r>
          </w:p>
        </w:tc>
      </w:tr>
      <w:tr w14:paraId="64A252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0AF14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5</w:t>
            </w:r>
          </w:p>
        </w:tc>
        <w:tc>
          <w:tcPr>
            <w:tcW w:w="30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366B2F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2型糖尿病伴血糖控制不佳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A5270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BC439C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3094.85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86514F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3104.01</w:t>
            </w:r>
          </w:p>
        </w:tc>
      </w:tr>
      <w:tr w14:paraId="3B44C4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42EB6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6</w:t>
            </w:r>
          </w:p>
        </w:tc>
        <w:tc>
          <w:tcPr>
            <w:tcW w:w="30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2E6C26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慢性心力衰竭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0EE42A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0126CF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5536.8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6A72A5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5667.56</w:t>
            </w:r>
          </w:p>
        </w:tc>
      </w:tr>
      <w:tr w14:paraId="34BE60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D5593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7</w:t>
            </w:r>
          </w:p>
        </w:tc>
        <w:tc>
          <w:tcPr>
            <w:tcW w:w="30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282714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恶性肿瘤免疫治疗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9001B7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抗肿瘤免疫治疗</w:t>
            </w:r>
          </w:p>
        </w:tc>
        <w:tc>
          <w:tcPr>
            <w:tcW w:w="16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E8BDD9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6580.37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CCEAAB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7244.89</w:t>
            </w:r>
          </w:p>
        </w:tc>
      </w:tr>
      <w:tr w14:paraId="0E58EC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12055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8</w:t>
            </w:r>
          </w:p>
        </w:tc>
        <w:tc>
          <w:tcPr>
            <w:tcW w:w="30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AFEF2E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社区获得性肺炎，非重症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A89D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FC6480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3811.11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400B38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3419.51</w:t>
            </w:r>
          </w:p>
        </w:tc>
      </w:tr>
      <w:tr w14:paraId="5BA652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6A7C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9</w:t>
            </w:r>
          </w:p>
        </w:tc>
        <w:tc>
          <w:tcPr>
            <w:tcW w:w="30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19161E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前列腺增生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47CE8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经尿道前列腺等离子电切术</w:t>
            </w:r>
          </w:p>
        </w:tc>
        <w:tc>
          <w:tcPr>
            <w:tcW w:w="16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78BFCC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7316.16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021DE0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7524.56</w:t>
            </w:r>
          </w:p>
        </w:tc>
      </w:tr>
      <w:tr w14:paraId="5F63CA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B9DE7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10</w:t>
            </w:r>
          </w:p>
        </w:tc>
        <w:tc>
          <w:tcPr>
            <w:tcW w:w="30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7DC450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恶性肿瘤靶向治疗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C4DEFD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分子靶向治疗</w:t>
            </w:r>
          </w:p>
        </w:tc>
        <w:tc>
          <w:tcPr>
            <w:tcW w:w="16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1B0059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9189.12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ED174A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10382.06</w:t>
            </w:r>
          </w:p>
        </w:tc>
      </w:tr>
      <w:tr w14:paraId="43EB2A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A07FA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11</w:t>
            </w:r>
          </w:p>
        </w:tc>
        <w:tc>
          <w:tcPr>
            <w:tcW w:w="30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125546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混合型颈椎病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AFEDD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60BF04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4291.09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5D4CCE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3616.04</w:t>
            </w:r>
          </w:p>
        </w:tc>
      </w:tr>
      <w:tr w14:paraId="3F079C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5A9F4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12</w:t>
            </w:r>
          </w:p>
        </w:tc>
        <w:tc>
          <w:tcPr>
            <w:tcW w:w="30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A3E074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慢性阻塞性肺病伴有急性加重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99299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1E7815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5077.93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5E610B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6745.32</w:t>
            </w:r>
          </w:p>
        </w:tc>
      </w:tr>
      <w:tr w14:paraId="2DA37C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065BF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13</w:t>
            </w:r>
          </w:p>
        </w:tc>
        <w:tc>
          <w:tcPr>
            <w:tcW w:w="30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9FA0F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腔隙性脑梗死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F5A25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628BF4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3483.86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675ECD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3881.21</w:t>
            </w:r>
          </w:p>
        </w:tc>
      </w:tr>
      <w:tr w14:paraId="45DEF4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731DC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14</w:t>
            </w:r>
          </w:p>
        </w:tc>
        <w:tc>
          <w:tcPr>
            <w:tcW w:w="30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F4BDB1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偏瘫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5A1B88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A2F264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7717.44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22BD7B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7296.55</w:t>
            </w:r>
          </w:p>
        </w:tc>
      </w:tr>
      <w:tr w14:paraId="2D9597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04587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15</w:t>
            </w:r>
          </w:p>
        </w:tc>
        <w:tc>
          <w:tcPr>
            <w:tcW w:w="30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FE198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开放性手部损伤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8F858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指神经吻合术、血管缝合术、肌腱缝合术</w:t>
            </w:r>
          </w:p>
        </w:tc>
        <w:tc>
          <w:tcPr>
            <w:tcW w:w="16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7ECEB7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5450.85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12ACD1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6783.99</w:t>
            </w:r>
          </w:p>
        </w:tc>
      </w:tr>
      <w:tr w14:paraId="42982E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9012A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16</w:t>
            </w:r>
          </w:p>
        </w:tc>
        <w:tc>
          <w:tcPr>
            <w:tcW w:w="30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221CA0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取除骨折内固定装置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7B7315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内固定装置去除术</w:t>
            </w:r>
          </w:p>
        </w:tc>
        <w:tc>
          <w:tcPr>
            <w:tcW w:w="16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246D6A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3591.56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1ECCF9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3296.31</w:t>
            </w:r>
          </w:p>
        </w:tc>
      </w:tr>
      <w:tr w14:paraId="09FC94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05719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17</w:t>
            </w:r>
          </w:p>
        </w:tc>
        <w:tc>
          <w:tcPr>
            <w:tcW w:w="30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F8D30D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周围性面神经麻痹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B1781B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CC120F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6002.83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AB3FE6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5564.14</w:t>
            </w:r>
          </w:p>
        </w:tc>
      </w:tr>
      <w:tr w14:paraId="2FE904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DF7C3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18</w:t>
            </w:r>
          </w:p>
        </w:tc>
        <w:tc>
          <w:tcPr>
            <w:tcW w:w="30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0193BA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胆囊结石伴慢性胆囊炎急性发作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C75FAF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腹腔镜下胆囊切除术</w:t>
            </w:r>
          </w:p>
        </w:tc>
        <w:tc>
          <w:tcPr>
            <w:tcW w:w="16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D9CA78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6659.65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67AF52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7020.96</w:t>
            </w:r>
          </w:p>
        </w:tc>
      </w:tr>
      <w:tr w14:paraId="22FE35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9E6AF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19</w:t>
            </w:r>
          </w:p>
        </w:tc>
        <w:tc>
          <w:tcPr>
            <w:tcW w:w="30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DCBA6A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恶性肿瘤维持性化学治疗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EF1E4E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静脉注射化疗药物、分子靶向治疗</w:t>
            </w:r>
          </w:p>
        </w:tc>
        <w:tc>
          <w:tcPr>
            <w:tcW w:w="16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61D61B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3701.61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06C6A3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4019.7</w:t>
            </w:r>
          </w:p>
        </w:tc>
      </w:tr>
      <w:tr w14:paraId="74E6EF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34192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20</w:t>
            </w:r>
          </w:p>
        </w:tc>
        <w:tc>
          <w:tcPr>
            <w:tcW w:w="30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C08D81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胆囊结石伴慢性胆囊炎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3F706F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腹腔镜下胆囊切除术</w:t>
            </w:r>
          </w:p>
        </w:tc>
        <w:tc>
          <w:tcPr>
            <w:tcW w:w="16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02949A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6338.32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0C29DE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6408.92</w:t>
            </w:r>
          </w:p>
        </w:tc>
      </w:tr>
    </w:tbl>
    <w:p w14:paraId="3D6BF003">
      <w:pPr>
        <w:rPr>
          <w:rFonts w:ascii="Calibri" w:hAnsi="Calibri"/>
          <w:szCs w:val="22"/>
        </w:rPr>
      </w:pPr>
    </w:p>
    <w:tbl>
      <w:tblPr>
        <w:tblStyle w:val="4"/>
        <w:tblW w:w="949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2979"/>
        <w:gridCol w:w="2488"/>
        <w:gridCol w:w="1825"/>
        <w:gridCol w:w="1512"/>
      </w:tblGrid>
      <w:tr w14:paraId="0BF3A6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49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83EF9A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医院特色专科住院患者前5位单病种平均费用</w:t>
            </w:r>
          </w:p>
        </w:tc>
      </w:tr>
      <w:tr w14:paraId="054A91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31B97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序号</w:t>
            </w:r>
          </w:p>
        </w:tc>
        <w:tc>
          <w:tcPr>
            <w:tcW w:w="2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83912F"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疾病名称</w:t>
            </w:r>
          </w:p>
          <w:p w14:paraId="06EF8B7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（按ICD-10编码分类）</w:t>
            </w:r>
          </w:p>
        </w:tc>
        <w:tc>
          <w:tcPr>
            <w:tcW w:w="24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CC9B2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术式</w:t>
            </w:r>
          </w:p>
        </w:tc>
        <w:tc>
          <w:tcPr>
            <w:tcW w:w="1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066BF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本期平均费用（元）</w:t>
            </w:r>
          </w:p>
        </w:tc>
        <w:tc>
          <w:tcPr>
            <w:tcW w:w="15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E8D9B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上期平均费用（元）</w:t>
            </w:r>
          </w:p>
        </w:tc>
      </w:tr>
      <w:tr w14:paraId="13F09C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0E79F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2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D6F679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疼痛病</w:t>
            </w:r>
          </w:p>
        </w:tc>
        <w:tc>
          <w:tcPr>
            <w:tcW w:w="24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81107B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针刀松解术</w:t>
            </w:r>
          </w:p>
        </w:tc>
        <w:tc>
          <w:tcPr>
            <w:tcW w:w="1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54C601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4769.44</w:t>
            </w:r>
          </w:p>
        </w:tc>
        <w:tc>
          <w:tcPr>
            <w:tcW w:w="15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4B85C9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4658.56</w:t>
            </w:r>
          </w:p>
        </w:tc>
      </w:tr>
      <w:tr w14:paraId="2E0955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D4527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2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A72A90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肾积水伴输尿管结石</w:t>
            </w:r>
          </w:p>
        </w:tc>
        <w:tc>
          <w:tcPr>
            <w:tcW w:w="24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3A348D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输尿管体外冲击波碎石术/输尿管镜输尿管激光碎石取石术</w:t>
            </w:r>
          </w:p>
        </w:tc>
        <w:tc>
          <w:tcPr>
            <w:tcW w:w="1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1419CA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4333.59</w:t>
            </w:r>
          </w:p>
        </w:tc>
        <w:tc>
          <w:tcPr>
            <w:tcW w:w="15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BA9556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4451.99</w:t>
            </w:r>
          </w:p>
        </w:tc>
      </w:tr>
      <w:tr w14:paraId="76FAB8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E7EB4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3</w:t>
            </w:r>
          </w:p>
        </w:tc>
        <w:tc>
          <w:tcPr>
            <w:tcW w:w="2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B65A3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腰椎间盘突出</w:t>
            </w:r>
          </w:p>
        </w:tc>
        <w:tc>
          <w:tcPr>
            <w:tcW w:w="24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27F596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068299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4055.51</w:t>
            </w:r>
          </w:p>
        </w:tc>
        <w:tc>
          <w:tcPr>
            <w:tcW w:w="15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0C1741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4288.55</w:t>
            </w:r>
          </w:p>
        </w:tc>
      </w:tr>
      <w:tr w14:paraId="62BB70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A14D9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4</w:t>
            </w:r>
          </w:p>
        </w:tc>
        <w:tc>
          <w:tcPr>
            <w:tcW w:w="2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4D6DFD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输尿管结石伴有积水和感染</w:t>
            </w:r>
          </w:p>
        </w:tc>
        <w:tc>
          <w:tcPr>
            <w:tcW w:w="24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253E0E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经尿道输尿管镜输尿管激光碎石术</w:t>
            </w:r>
          </w:p>
        </w:tc>
        <w:tc>
          <w:tcPr>
            <w:tcW w:w="1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7A7BF0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5544.14</w:t>
            </w:r>
          </w:p>
        </w:tc>
        <w:tc>
          <w:tcPr>
            <w:tcW w:w="15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1881FF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4673.32</w:t>
            </w:r>
          </w:p>
        </w:tc>
      </w:tr>
      <w:tr w14:paraId="6EB815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830A2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5</w:t>
            </w:r>
          </w:p>
        </w:tc>
        <w:tc>
          <w:tcPr>
            <w:tcW w:w="2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B7BEEC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2型糖尿病伴血糖控制不佳</w:t>
            </w:r>
          </w:p>
        </w:tc>
        <w:tc>
          <w:tcPr>
            <w:tcW w:w="24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1BEF51"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D54FED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3094.85</w:t>
            </w:r>
          </w:p>
        </w:tc>
        <w:tc>
          <w:tcPr>
            <w:tcW w:w="15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FE835C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3104.01</w:t>
            </w:r>
          </w:p>
        </w:tc>
      </w:tr>
    </w:tbl>
    <w:p w14:paraId="168A3F62">
      <w:pPr>
        <w:rPr>
          <w:rFonts w:ascii="Calibri" w:hAnsi="Calibri" w:eastAsia="黑体" w:cs="宋体"/>
          <w:kern w:val="0"/>
          <w:sz w:val="32"/>
          <w:szCs w:val="32"/>
        </w:rPr>
      </w:pPr>
      <w:r>
        <w:rPr>
          <w:rFonts w:ascii="Calibri" w:hAnsi="Calibri" w:eastAsia="黑体" w:cs="宋体"/>
          <w:kern w:val="0"/>
          <w:sz w:val="32"/>
          <w:szCs w:val="32"/>
        </w:rPr>
        <w:br w:type="page"/>
      </w:r>
    </w:p>
    <w:p w14:paraId="5D17A5C9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附件3</w:t>
      </w:r>
    </w:p>
    <w:p w14:paraId="44A4DA5E">
      <w:pPr>
        <w:widowControl/>
        <w:spacing w:line="440" w:lineRule="exact"/>
        <w:jc w:val="center"/>
        <w:rPr>
          <w:rFonts w:ascii="黑体" w:hAnsi="宋体" w:eastAsia="黑体" w:cs="宋体"/>
          <w:kern w:val="0"/>
          <w:sz w:val="36"/>
          <w:szCs w:val="36"/>
        </w:rPr>
      </w:pPr>
    </w:p>
    <w:p w14:paraId="675A0B10">
      <w:pPr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医疗机构服务承诺内容</w:t>
      </w:r>
    </w:p>
    <w:p w14:paraId="78AE8B9D">
      <w:pPr>
        <w:jc w:val="center"/>
        <w:rPr>
          <w:rFonts w:ascii="宋体" w:hAnsi="宋体" w:cs="宋体"/>
          <w:kern w:val="0"/>
          <w:szCs w:val="21"/>
        </w:rPr>
      </w:pPr>
    </w:p>
    <w:tbl>
      <w:tblPr>
        <w:tblStyle w:val="4"/>
        <w:tblW w:w="898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3"/>
        <w:gridCol w:w="7803"/>
      </w:tblGrid>
      <w:tr w14:paraId="5DD125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2232DA">
            <w:pPr>
              <w:widowControl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</w:rPr>
              <w:t>序号</w:t>
            </w:r>
          </w:p>
        </w:tc>
        <w:tc>
          <w:tcPr>
            <w:tcW w:w="78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FB5ADB">
            <w:pPr>
              <w:widowControl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</w:rPr>
              <w:t>承诺服务内容</w:t>
            </w:r>
          </w:p>
        </w:tc>
      </w:tr>
      <w:tr w14:paraId="207FD7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1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4E7469">
            <w:pPr>
              <w:widowControl/>
              <w:jc w:val="center"/>
              <w:textAlignment w:val="bottom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  <w:t>1</w:t>
            </w:r>
          </w:p>
        </w:tc>
        <w:tc>
          <w:tcPr>
            <w:tcW w:w="78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E44C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规范上岗，文明服务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医务人员着装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整洁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、挂牌上岗，文明用语、礼貌接待，严格遵守医德医风规范。</w:t>
            </w:r>
          </w:p>
        </w:tc>
      </w:tr>
      <w:tr w14:paraId="02F423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1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BCF5BA">
            <w:pPr>
              <w:widowControl/>
              <w:jc w:val="center"/>
              <w:textAlignment w:val="bottom"/>
              <w:rPr>
                <w:rFonts w:hint="eastAsia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  <w:t>2</w:t>
            </w:r>
          </w:p>
        </w:tc>
        <w:tc>
          <w:tcPr>
            <w:tcW w:w="78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55DD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首问首诊，尽责履职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认真执行首问、首诊负责制，严格遵守诊疗规范，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全力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提供安全、高效、优质的医疗服务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。</w:t>
            </w:r>
          </w:p>
        </w:tc>
      </w:tr>
      <w:tr w14:paraId="35B52A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1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B5C494">
            <w:pPr>
              <w:widowControl/>
              <w:jc w:val="center"/>
              <w:textAlignment w:val="bottom"/>
              <w:rPr>
                <w:rFonts w:hint="eastAsia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  <w:t>3</w:t>
            </w:r>
          </w:p>
        </w:tc>
        <w:tc>
          <w:tcPr>
            <w:tcW w:w="78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AAC3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合理诊疗，科学施治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严格落实合理检查、合理治疗、合理用药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，坚持科学规范诊疗，维护患者健康权益。</w:t>
            </w:r>
          </w:p>
        </w:tc>
      </w:tr>
      <w:tr w14:paraId="1E25F4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1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9F0DB1">
            <w:pPr>
              <w:widowControl/>
              <w:jc w:val="center"/>
              <w:textAlignment w:val="bottom"/>
              <w:rPr>
                <w:rFonts w:hint="eastAsia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  <w:t>4</w:t>
            </w:r>
          </w:p>
        </w:tc>
        <w:tc>
          <w:tcPr>
            <w:tcW w:w="78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1647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绿色通道，急救优先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保障急诊绿色通道畅通，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优先救治急危重症，全力做好急诊救治工作。</w:t>
            </w:r>
          </w:p>
        </w:tc>
      </w:tr>
      <w:tr w14:paraId="697F6F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1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65FCC1">
            <w:pPr>
              <w:widowControl/>
              <w:jc w:val="center"/>
              <w:textAlignment w:val="bottom"/>
              <w:rPr>
                <w:rFonts w:hint="eastAsia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  <w:t>5</w:t>
            </w:r>
          </w:p>
        </w:tc>
        <w:tc>
          <w:tcPr>
            <w:tcW w:w="78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6D54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标识清晰，便民导诊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就医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指引标识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醒目，设有一站式服务中心，为病人提供咨询、导诊、分诊及便民服务。</w:t>
            </w:r>
          </w:p>
        </w:tc>
      </w:tr>
      <w:tr w14:paraId="41E58A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1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53A10C">
            <w:pPr>
              <w:widowControl/>
              <w:jc w:val="center"/>
              <w:textAlignment w:val="bottom"/>
              <w:rPr>
                <w:rFonts w:hint="eastAsia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  <w:t>6</w:t>
            </w:r>
          </w:p>
        </w:tc>
        <w:tc>
          <w:tcPr>
            <w:tcW w:w="78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9F36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预约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挂号，便捷就医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提供现场窗口、自助机挂号服务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也可关注池州市中医医院微信公众号进行预约挂号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。</w:t>
            </w:r>
          </w:p>
        </w:tc>
      </w:tr>
      <w:tr w14:paraId="0806E5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1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E2EC0E">
            <w:pPr>
              <w:widowControl/>
              <w:jc w:val="center"/>
              <w:textAlignment w:val="bottom"/>
              <w:rPr>
                <w:rFonts w:hint="eastAsia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  <w:t>7</w:t>
            </w:r>
          </w:p>
        </w:tc>
        <w:tc>
          <w:tcPr>
            <w:tcW w:w="78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9067EC"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明码标价，公开透明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严格执行国家药品价格政策和医疗服务项目价格，公开医疗服务收费标准和常用药品价格。</w:t>
            </w:r>
          </w:p>
        </w:tc>
      </w:tr>
      <w:tr w14:paraId="54729F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  <w:jc w:val="center"/>
        </w:trPr>
        <w:tc>
          <w:tcPr>
            <w:tcW w:w="11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4D724F">
            <w:pPr>
              <w:widowControl/>
              <w:jc w:val="center"/>
              <w:textAlignment w:val="bottom"/>
              <w:rPr>
                <w:rFonts w:hint="eastAsia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  <w:t>8</w:t>
            </w:r>
          </w:p>
        </w:tc>
        <w:tc>
          <w:tcPr>
            <w:tcW w:w="78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107F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廉洁行医，恪守医德：坚持患者利益至上，拒绝接收患者或亲友馈赠的红包、礼品、宴请，弘扬医疗行业清风正气。</w:t>
            </w:r>
          </w:p>
        </w:tc>
      </w:tr>
      <w:tr w14:paraId="482EAB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1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ADF6D0">
            <w:pPr>
              <w:widowControl/>
              <w:jc w:val="center"/>
              <w:textAlignment w:val="bottom"/>
              <w:rPr>
                <w:rFonts w:hint="eastAsia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  <w:t>9</w:t>
            </w:r>
          </w:p>
        </w:tc>
        <w:tc>
          <w:tcPr>
            <w:tcW w:w="78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D1F3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仿宋_GB2312" w:hAnsi="仿宋_GB2312" w:eastAsia="宋体" w:cs="仿宋_GB2312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尊重隐私，保障权益：严格保护患者隐私，不泄露病史及个人信息，维护患者合法权益。</w:t>
            </w:r>
          </w:p>
        </w:tc>
      </w:tr>
      <w:tr w14:paraId="75739A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1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F1A8F0">
            <w:pPr>
              <w:widowControl/>
              <w:jc w:val="center"/>
              <w:textAlignment w:val="bottom"/>
              <w:rPr>
                <w:rFonts w:hint="eastAsia" w:ascii="Times New Roman" w:hAnsi="Times New Roman" w:eastAsia="仿宋_GB2312" w:cs="Times New Roman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30"/>
                <w:szCs w:val="30"/>
                <w:lang w:val="en-US" w:eastAsia="zh-CN"/>
              </w:rPr>
              <w:t>10</w:t>
            </w:r>
          </w:p>
        </w:tc>
        <w:tc>
          <w:tcPr>
            <w:tcW w:w="78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58DAB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  <w:t>畅通投诉，接受监督：设立投诉电话，专人受理、及时回应、限期办结，做到有诉必接、有错必改、有责必究。</w:t>
            </w:r>
          </w:p>
        </w:tc>
      </w:tr>
    </w:tbl>
    <w:p w14:paraId="46F9731C">
      <w:pPr>
        <w:shd w:val="clear" w:color="auto" w:fill="FFFFFF"/>
        <w:overflowPunct w:val="0"/>
        <w:adjustRightInd w:val="0"/>
        <w:snapToGrid w:val="0"/>
        <w:spacing w:line="560" w:lineRule="exact"/>
        <w:jc w:val="left"/>
        <w:rPr>
          <w:rFonts w:ascii="仿宋" w:hAnsi="仿宋" w:eastAsia="仿宋" w:cs="仿宋"/>
          <w:sz w:val="30"/>
          <w:szCs w:val="30"/>
        </w:rPr>
      </w:pPr>
    </w:p>
    <w:p w14:paraId="7469EFC6"/>
    <w:sectPr>
      <w:footerReference r:id="rId3" w:type="default"/>
      <w:footerReference r:id="rId4" w:type="even"/>
      <w:pgSz w:w="11906" w:h="16838"/>
      <w:pgMar w:top="1701" w:right="1531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656149">
    <w:pPr>
      <w:pStyle w:val="3"/>
      <w:framePr w:wrap="around" w:vAnchor="text" w:hAnchor="margin" w:xAlign="outside" w:y="1"/>
      <w:rPr>
        <w:rStyle w:val="6"/>
        <w:rFonts w:ascii="宋体" w:hAnsi="宋体"/>
        <w:sz w:val="28"/>
        <w:szCs w:val="28"/>
      </w:rPr>
    </w:pPr>
    <w:r>
      <w:rPr>
        <w:rStyle w:val="6"/>
        <w:rFonts w:hint="eastAsia" w:ascii="宋体" w:hAnsi="宋体"/>
        <w:sz w:val="28"/>
        <w:szCs w:val="28"/>
      </w:rPr>
      <w:t xml:space="preserve">— </w:t>
    </w:r>
    <w:r>
      <w:rPr>
        <w:rStyle w:val="6"/>
        <w:rFonts w:hint="eastAsia" w:ascii="宋体" w:hAnsi="宋体"/>
        <w:sz w:val="28"/>
        <w:szCs w:val="28"/>
      </w:rPr>
      <w:fldChar w:fldCharType="begin"/>
    </w:r>
    <w:r>
      <w:rPr>
        <w:rStyle w:val="6"/>
        <w:rFonts w:hint="eastAsia" w:ascii="宋体" w:hAnsi="宋体"/>
        <w:sz w:val="28"/>
        <w:szCs w:val="28"/>
      </w:rPr>
      <w:instrText xml:space="preserve">PAGE  </w:instrText>
    </w:r>
    <w:r>
      <w:rPr>
        <w:rStyle w:val="6"/>
        <w:rFonts w:hint="eastAsia" w:ascii="宋体" w:hAnsi="宋体"/>
        <w:sz w:val="28"/>
        <w:szCs w:val="28"/>
      </w:rPr>
      <w:fldChar w:fldCharType="separate"/>
    </w:r>
    <w:r>
      <w:rPr>
        <w:rStyle w:val="6"/>
        <w:rFonts w:ascii="宋体" w:hAnsi="宋体"/>
        <w:sz w:val="28"/>
        <w:szCs w:val="28"/>
      </w:rPr>
      <w:t>17</w:t>
    </w:r>
    <w:r>
      <w:rPr>
        <w:rStyle w:val="6"/>
        <w:rFonts w:hint="eastAsia" w:ascii="宋体" w:hAnsi="宋体"/>
        <w:sz w:val="28"/>
        <w:szCs w:val="28"/>
      </w:rPr>
      <w:fldChar w:fldCharType="end"/>
    </w:r>
    <w:r>
      <w:rPr>
        <w:rStyle w:val="6"/>
        <w:rFonts w:hint="eastAsia" w:ascii="宋体" w:hAnsi="宋体"/>
        <w:sz w:val="28"/>
        <w:szCs w:val="28"/>
      </w:rPr>
      <w:t xml:space="preserve"> —</w:t>
    </w:r>
  </w:p>
  <w:p w14:paraId="77612348">
    <w:pPr>
      <w:pStyle w:val="3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AB62B2">
    <w:pPr>
      <w:pStyle w:val="3"/>
      <w:rPr>
        <w:rFonts w:ascii="宋体" w:hAnsi="宋体" w:cs="宋体"/>
        <w:sz w:val="28"/>
        <w:szCs w:val="28"/>
      </w:rPr>
    </w:pPr>
    <w:r>
      <w:rPr>
        <w:rFonts w:hint="eastAsia" w:ascii="宋体" w:hAnsi="宋体" w:cs="宋体"/>
        <w:sz w:val="28"/>
        <w:szCs w:val="28"/>
        <w:lang w:val="zh-CN"/>
      </w:rPr>
      <w:t xml:space="preserve">— </w:t>
    </w:r>
    <w:r>
      <w:rPr>
        <w:rFonts w:hint="eastAsia" w:ascii="宋体" w:hAnsi="宋体" w:cs="宋体"/>
        <w:sz w:val="28"/>
        <w:szCs w:val="28"/>
      </w:rPr>
      <w:fldChar w:fldCharType="begin"/>
    </w:r>
    <w:r>
      <w:rPr>
        <w:rFonts w:hint="eastAsia" w:ascii="宋体" w:hAnsi="宋体" w:cs="宋体"/>
        <w:sz w:val="28"/>
        <w:szCs w:val="28"/>
      </w:rPr>
      <w:instrText xml:space="preserve">PAGE    \* MERGEFORMAT</w:instrText>
    </w:r>
    <w:r>
      <w:rPr>
        <w:rFonts w:hint="eastAsia" w:ascii="宋体" w:hAnsi="宋体" w:cs="宋体"/>
        <w:sz w:val="28"/>
        <w:szCs w:val="28"/>
      </w:rPr>
      <w:fldChar w:fldCharType="separate"/>
    </w:r>
    <w:r>
      <w:rPr>
        <w:rFonts w:ascii="宋体" w:hAnsi="宋体" w:cs="宋体"/>
        <w:sz w:val="28"/>
        <w:szCs w:val="28"/>
        <w:lang w:val="zh-CN"/>
      </w:rPr>
      <w:t>16</w:t>
    </w:r>
    <w:r>
      <w:rPr>
        <w:rFonts w:hint="eastAsia" w:ascii="宋体" w:hAnsi="宋体" w:cs="宋体"/>
        <w:sz w:val="28"/>
        <w:szCs w:val="28"/>
      </w:rPr>
      <w:fldChar w:fldCharType="end"/>
    </w:r>
    <w:r>
      <w:rPr>
        <w:rFonts w:hint="eastAsia" w:ascii="宋体" w:hAnsi="宋体" w:cs="宋体"/>
        <w:sz w:val="28"/>
        <w:szCs w:val="28"/>
        <w:lang w:val="zh-CN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67565A"/>
    <w:rsid w:val="0367565A"/>
    <w:rsid w:val="03C62392"/>
    <w:rsid w:val="07354856"/>
    <w:rsid w:val="16BA4753"/>
    <w:rsid w:val="2FF94070"/>
    <w:rsid w:val="3DE97097"/>
    <w:rsid w:val="45A2647A"/>
    <w:rsid w:val="4F0D18E8"/>
    <w:rsid w:val="5C1F443E"/>
    <w:rsid w:val="6160613D"/>
    <w:rsid w:val="64DF68BF"/>
    <w:rsid w:val="65841195"/>
    <w:rsid w:val="699A7177"/>
    <w:rsid w:val="75E314DD"/>
    <w:rsid w:val="7D284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1542</Words>
  <Characters>2096</Characters>
  <Lines>0</Lines>
  <Paragraphs>0</Paragraphs>
  <TotalTime>2</TotalTime>
  <ScaleCrop>false</ScaleCrop>
  <LinksUpToDate>false</LinksUpToDate>
  <CharactersWithSpaces>2140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2026-04-17T06:47:00Z</dcterms:created>
  <dc:creator>李木子</dc:creator>
  <cp:lastModifiedBy>李木子</cp:lastModifiedBy>
  <dcterms:modified xsi:type="dcterms:W3CDTF">2026-10-13T03:27:25Z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2D2E4D5047244B68B19B89140B9234F6_13</vt:lpwstr>
  </property>
  <property fmtid="{D5CDD505-2E9C-101B-9397-08002B2CF9AE}" pid="4" name="KSOTemplateDocerSaveRecord">
    <vt:lpwstr>eyJoZGlkIjoiNDdjYzY0YTk1MjlmYTIzMDkzODUyMGFjMTMyMTFkZmIiLCJ1c2VySWQiOiIyODM2MzQ5OTUifQ==</vt:lpwstr>
  </property>
</Properties>
</file>